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84" w:rsidRPr="008020B1" w:rsidRDefault="00844161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B.11. Animal Procedures</w:t>
      </w:r>
      <w:r w:rsidR="00E22D84" w:rsidRPr="008020B1">
        <w:rPr>
          <w:rFonts w:ascii="Arial" w:hAnsi="Arial" w:cs="Arial"/>
          <w:b/>
          <w:color w:val="000000"/>
        </w:rPr>
        <w:t>:</w:t>
      </w:r>
    </w:p>
    <w:p w:rsidR="00FE64FC" w:rsidRDefault="00190C39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See B.10. Experimental Procedures.</w:t>
      </w:r>
    </w:p>
    <w:p w:rsidR="00190C39" w:rsidRDefault="00190C39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A4698" w:rsidRPr="004A4698" w:rsidRDefault="004A4698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4A4698">
        <w:rPr>
          <w:rFonts w:ascii="Arial" w:hAnsi="Arial" w:cs="Arial"/>
          <w:b/>
          <w:color w:val="000000"/>
        </w:rPr>
        <w:t>Justification for numbers:</w:t>
      </w:r>
    </w:p>
    <w:p w:rsidR="004A4698" w:rsidRDefault="00190C39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will use generalized linear mixed models to compare diet as determined by the two techniques. A mixed model is necessary to account for </w:t>
      </w:r>
      <w:proofErr w:type="spellStart"/>
      <w:r>
        <w:rPr>
          <w:rFonts w:ascii="Arial" w:hAnsi="Arial" w:cs="Arial"/>
          <w:color w:val="000000"/>
        </w:rPr>
        <w:t>pseudoreplication</w:t>
      </w:r>
      <w:proofErr w:type="spellEnd"/>
      <w:r>
        <w:rPr>
          <w:rFonts w:ascii="Arial" w:hAnsi="Arial" w:cs="Arial"/>
          <w:color w:val="000000"/>
        </w:rPr>
        <w:t xml:space="preserve">. Although I will likely pool fecal sacs from siblings to reduce the cost of prey DNA sequencing, I would still need to account for temporal </w:t>
      </w:r>
      <w:proofErr w:type="spellStart"/>
      <w:r>
        <w:rPr>
          <w:rFonts w:ascii="Arial" w:hAnsi="Arial" w:cs="Arial"/>
          <w:color w:val="000000"/>
        </w:rPr>
        <w:t>pseudoreplication</w:t>
      </w:r>
      <w:proofErr w:type="spellEnd"/>
      <w:r>
        <w:rPr>
          <w:rFonts w:ascii="Arial" w:hAnsi="Arial" w:cs="Arial"/>
          <w:color w:val="000000"/>
        </w:rPr>
        <w:t xml:space="preserve"> if the same chicks are sampled at different ages. However, I am not aware of a power analysis to determine sample size for such mixed model. A new R package (SIMR) has been developed to calculate the power of such analysis, but this can only be done with the collected data. Therefore, I determined my sample sizes based on other </w:t>
      </w:r>
      <w:r w:rsidR="00972E95">
        <w:rPr>
          <w:rFonts w:ascii="Arial" w:hAnsi="Arial" w:cs="Arial"/>
          <w:color w:val="000000"/>
        </w:rPr>
        <w:t xml:space="preserve">nestling </w:t>
      </w:r>
      <w:r>
        <w:rPr>
          <w:rFonts w:ascii="Arial" w:hAnsi="Arial" w:cs="Arial"/>
          <w:color w:val="000000"/>
        </w:rPr>
        <w:t>prey DNA barcoding studies</w:t>
      </w:r>
      <w:r w:rsidR="00972E95">
        <w:rPr>
          <w:rFonts w:ascii="Arial" w:hAnsi="Arial" w:cs="Arial"/>
          <w:color w:val="000000"/>
        </w:rPr>
        <w:t xml:space="preserve">: </w:t>
      </w:r>
      <w:proofErr w:type="spellStart"/>
      <w:r w:rsidR="00972E95">
        <w:rPr>
          <w:rFonts w:ascii="Arial" w:hAnsi="Arial" w:cs="Arial"/>
          <w:color w:val="000000"/>
        </w:rPr>
        <w:t>Trevelline</w:t>
      </w:r>
      <w:proofErr w:type="spellEnd"/>
      <w:r w:rsidR="00972E95">
        <w:rPr>
          <w:rFonts w:ascii="Arial" w:hAnsi="Arial" w:cs="Arial"/>
          <w:color w:val="000000"/>
        </w:rPr>
        <w:t xml:space="preserve"> et al. (2018</w:t>
      </w:r>
      <w:proofErr w:type="gramStart"/>
      <w:r w:rsidR="00972E95">
        <w:rPr>
          <w:rFonts w:ascii="Arial" w:hAnsi="Arial" w:cs="Arial"/>
          <w:color w:val="000000"/>
        </w:rPr>
        <w:t>a,b</w:t>
      </w:r>
      <w:proofErr w:type="gramEnd"/>
      <w:r w:rsidR="00972E95">
        <w:rPr>
          <w:rFonts w:ascii="Arial" w:hAnsi="Arial" w:cs="Arial"/>
          <w:color w:val="000000"/>
        </w:rPr>
        <w:t xml:space="preserve">) used between 78 and 137 nestlings from 10 and 43 nests, respectively, whereas </w:t>
      </w:r>
      <w:proofErr w:type="spellStart"/>
      <w:r w:rsidR="00972E95">
        <w:rPr>
          <w:rFonts w:ascii="Arial" w:hAnsi="Arial" w:cs="Arial"/>
          <w:color w:val="000000"/>
        </w:rPr>
        <w:t>Jedlicka</w:t>
      </w:r>
      <w:proofErr w:type="spellEnd"/>
      <w:r w:rsidR="00972E95">
        <w:rPr>
          <w:rFonts w:ascii="Arial" w:hAnsi="Arial" w:cs="Arial"/>
          <w:color w:val="000000"/>
        </w:rPr>
        <w:t xml:space="preserve"> et al. (2016) used 169 nestlings. For bluebirds, I will sample 20 nests, which hold 4 nestlings on average, totaling 80 nestlings. Other species are not as common as bluebirds in nest boxes, so I will have to limit my sampling to 5 nests, with usually more nestlings per nests (5-7), totaling 25 nestlings per species. If the sample size is too small for these other species</w:t>
      </w:r>
      <w:r w:rsidR="006F345D">
        <w:rPr>
          <w:rFonts w:ascii="Arial" w:hAnsi="Arial" w:cs="Arial"/>
          <w:color w:val="000000"/>
        </w:rPr>
        <w:t xml:space="preserve"> to obtain a power of 0.80 or more</w:t>
      </w:r>
      <w:r w:rsidR="00972E95">
        <w:rPr>
          <w:rFonts w:ascii="Arial" w:hAnsi="Arial" w:cs="Arial"/>
          <w:color w:val="000000"/>
        </w:rPr>
        <w:t>,</w:t>
      </w:r>
      <w:r w:rsidR="006F345D">
        <w:rPr>
          <w:rFonts w:ascii="Arial" w:hAnsi="Arial" w:cs="Arial"/>
          <w:color w:val="000000"/>
        </w:rPr>
        <w:t xml:space="preserve"> I will only test for differences between bluebirds and non-</w:t>
      </w:r>
      <w:proofErr w:type="gramStart"/>
      <w:r w:rsidR="006F345D">
        <w:rPr>
          <w:rFonts w:ascii="Arial" w:hAnsi="Arial" w:cs="Arial"/>
          <w:color w:val="000000"/>
        </w:rPr>
        <w:t>bluebirds as a whole</w:t>
      </w:r>
      <w:proofErr w:type="gramEnd"/>
      <w:r w:rsidR="006F345D">
        <w:rPr>
          <w:rFonts w:ascii="Arial" w:hAnsi="Arial" w:cs="Arial"/>
          <w:color w:val="000000"/>
        </w:rPr>
        <w:t>.</w:t>
      </w:r>
      <w:r w:rsidR="00972E95">
        <w:rPr>
          <w:rFonts w:ascii="Arial" w:hAnsi="Arial" w:cs="Arial"/>
          <w:color w:val="000000"/>
        </w:rPr>
        <w:t xml:space="preserve"> </w:t>
      </w:r>
    </w:p>
    <w:p w:rsidR="00F141A0" w:rsidRDefault="00F141A0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141A0" w:rsidRDefault="00F141A0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individuals fall in category C because there is no pain and only temporary stress involved. No euthanasia is needed for this study; zero bird will be euthanized at the end of this study.</w:t>
      </w:r>
    </w:p>
    <w:p w:rsidR="007913F2" w:rsidRDefault="007913F2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916"/>
        <w:gridCol w:w="1818"/>
        <w:gridCol w:w="1537"/>
        <w:gridCol w:w="1451"/>
        <w:gridCol w:w="1918"/>
      </w:tblGrid>
      <w:tr w:rsidR="007913F2" w:rsidRPr="007913F2" w:rsidTr="007913F2">
        <w:trPr>
          <w:trHeight w:val="870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913F2">
              <w:rPr>
                <w:rFonts w:ascii="Arial" w:eastAsia="Times New Roman" w:hAnsi="Arial" w:cs="Arial"/>
                <w:color w:val="000000"/>
              </w:rPr>
              <w:t>GROUP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913F2">
              <w:rPr>
                <w:rFonts w:ascii="Arial" w:eastAsia="Times New Roman" w:hAnsi="Arial" w:cs="Arial"/>
                <w:color w:val="000000"/>
              </w:rPr>
              <w:t>TREATMENT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913F2">
              <w:rPr>
                <w:rFonts w:ascii="Arial" w:eastAsia="Times New Roman" w:hAnsi="Arial" w:cs="Arial"/>
                <w:color w:val="000000"/>
              </w:rPr>
              <w:t>NUMBER OF ANIMALS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913F2">
              <w:rPr>
                <w:rFonts w:ascii="Arial" w:eastAsia="Times New Roman" w:hAnsi="Arial" w:cs="Arial"/>
                <w:color w:val="000000"/>
              </w:rPr>
              <w:t>PAIN CATEGORY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913F2">
              <w:rPr>
                <w:rFonts w:ascii="Arial" w:eastAsia="Times New Roman" w:hAnsi="Arial" w:cs="Arial"/>
                <w:color w:val="000000"/>
              </w:rPr>
              <w:t>EUTHANIZED AT END OF EXPERIMENT</w:t>
            </w:r>
          </w:p>
        </w:tc>
      </w:tr>
      <w:tr w:rsidR="007913F2" w:rsidRPr="007913F2" w:rsidTr="007913F2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Bluebird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3F2" w:rsidRPr="007913F2" w:rsidRDefault="007913F2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972E95" w:rsidRPr="007913F2" w:rsidTr="007913F2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Chickadee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972E95" w:rsidRPr="007913F2" w:rsidTr="007913F2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Titmouse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972E95" w:rsidRPr="007913F2" w:rsidTr="007913F2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Wren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E95" w:rsidRDefault="00972E95" w:rsidP="00791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</w:tbl>
    <w:p w:rsidR="007913F2" w:rsidRDefault="007913F2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A4698" w:rsidRDefault="004A4698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75275" w:rsidRDefault="00575275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75275" w:rsidRPr="006F345D" w:rsidRDefault="00E22D84" w:rsidP="006F3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6F345D">
        <w:rPr>
          <w:rFonts w:ascii="Arial" w:hAnsi="Arial" w:cs="Arial"/>
          <w:color w:val="000000"/>
        </w:rPr>
        <w:t>To</w:t>
      </w:r>
      <w:r w:rsidR="00575275" w:rsidRPr="006F345D">
        <w:rPr>
          <w:rFonts w:ascii="Arial" w:hAnsi="Arial" w:cs="Arial"/>
          <w:color w:val="000000"/>
        </w:rPr>
        <w:t xml:space="preserve"> avoid bird-bird and human-bird </w:t>
      </w:r>
      <w:r w:rsidRPr="006F345D">
        <w:rPr>
          <w:rFonts w:ascii="Arial" w:hAnsi="Arial" w:cs="Arial"/>
          <w:color w:val="000000"/>
        </w:rPr>
        <w:t>contamination, we will make sure that thorough cleaning of t</w:t>
      </w:r>
      <w:r w:rsidR="00575275" w:rsidRPr="006F345D">
        <w:rPr>
          <w:rFonts w:ascii="Arial" w:hAnsi="Arial" w:cs="Arial"/>
          <w:color w:val="000000"/>
        </w:rPr>
        <w:t xml:space="preserve">he hands will be done using wet </w:t>
      </w:r>
      <w:r w:rsidRPr="006F345D">
        <w:rPr>
          <w:rFonts w:ascii="Arial" w:hAnsi="Arial" w:cs="Arial"/>
          <w:color w:val="000000"/>
        </w:rPr>
        <w:t>wipes with alcohol or hand sanitizer after processing each bird.</w:t>
      </w:r>
    </w:p>
    <w:p w:rsidR="00F33E1D" w:rsidRDefault="00F33E1D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22D84" w:rsidRDefault="00E22D84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Permits</w:t>
      </w:r>
      <w:r>
        <w:rPr>
          <w:rFonts w:ascii="Arial" w:hAnsi="Arial" w:cs="Arial"/>
          <w:color w:val="000000"/>
        </w:rPr>
        <w:t>:</w:t>
      </w:r>
    </w:p>
    <w:p w:rsidR="00E22D84" w:rsidRDefault="00E22D84" w:rsidP="00E22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Federal Bird Banding Permit: 23811</w:t>
      </w:r>
    </w:p>
    <w:p w:rsidR="00EE26CA" w:rsidRDefault="00E22D84" w:rsidP="00E22D84">
      <w:r>
        <w:rPr>
          <w:rFonts w:ascii="Arial" w:hAnsi="Arial" w:cs="Arial"/>
          <w:color w:val="000000"/>
        </w:rPr>
        <w:t xml:space="preserve">State Scientific Collection Permit: </w:t>
      </w:r>
      <w:r w:rsidR="00F33E1D">
        <w:rPr>
          <w:rFonts w:ascii="Arial" w:hAnsi="Arial" w:cs="Arial"/>
          <w:color w:val="000000"/>
        </w:rPr>
        <w:t>121820174</w:t>
      </w:r>
    </w:p>
    <w:sectPr w:rsidR="00EE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33EE"/>
    <w:multiLevelType w:val="hybridMultilevel"/>
    <w:tmpl w:val="8E2E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D84"/>
    <w:rsid w:val="00042147"/>
    <w:rsid w:val="00190C39"/>
    <w:rsid w:val="004A4698"/>
    <w:rsid w:val="00501D1C"/>
    <w:rsid w:val="00575275"/>
    <w:rsid w:val="006629D1"/>
    <w:rsid w:val="00674632"/>
    <w:rsid w:val="006F345D"/>
    <w:rsid w:val="00702F3B"/>
    <w:rsid w:val="007913F2"/>
    <w:rsid w:val="008020B1"/>
    <w:rsid w:val="00844161"/>
    <w:rsid w:val="00972E95"/>
    <w:rsid w:val="00990511"/>
    <w:rsid w:val="00AF04D3"/>
    <w:rsid w:val="00B2471C"/>
    <w:rsid w:val="00E22D84"/>
    <w:rsid w:val="00EE26CA"/>
    <w:rsid w:val="00F141A0"/>
    <w:rsid w:val="00F33E1D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EC4B"/>
  <w15:docId w15:val="{0FC80490-81D2-48BD-B1E4-155649E4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4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ninimuso</dc:creator>
  <cp:lastModifiedBy>ninimuso</cp:lastModifiedBy>
  <cp:revision>3</cp:revision>
  <dcterms:created xsi:type="dcterms:W3CDTF">2019-12-19T11:43:00Z</dcterms:created>
  <dcterms:modified xsi:type="dcterms:W3CDTF">2019-12-19T12:04:00Z</dcterms:modified>
</cp:coreProperties>
</file>